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664" w:rsidRDefault="00B10317">
      <w:r>
        <w:t>Martin Friedman CPA was engaged to prepare the Cost Report.</w:t>
      </w:r>
    </w:p>
    <w:sectPr w:rsidR="00E95664" w:rsidSect="00E95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0317"/>
    <w:rsid w:val="00535402"/>
    <w:rsid w:val="00B10317"/>
    <w:rsid w:val="00E95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6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A64840-696F-41C9-8696-9A56FC49C20A}"/>
</file>

<file path=customXml/itemProps2.xml><?xml version="1.0" encoding="utf-8"?>
<ds:datastoreItem xmlns:ds="http://schemas.openxmlformats.org/officeDocument/2006/customXml" ds:itemID="{B45E41E8-8501-4AB6-84FD-E94241C29499}"/>
</file>

<file path=customXml/itemProps3.xml><?xml version="1.0" encoding="utf-8"?>
<ds:datastoreItem xmlns:ds="http://schemas.openxmlformats.org/officeDocument/2006/customXml" ds:itemID="{5F00B4E3-861D-4491-8580-62E326089D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zgoldgrab</dc:creator>
  <cp:lastModifiedBy>zgoldgrab</cp:lastModifiedBy>
  <cp:revision>1</cp:revision>
  <dcterms:created xsi:type="dcterms:W3CDTF">2022-07-07T22:34:00Z</dcterms:created>
  <dcterms:modified xsi:type="dcterms:W3CDTF">2022-07-07T22:35:00Z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